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F" w:rsidRPr="00FC0DC0" w:rsidRDefault="00B52F4F" w:rsidP="00B52F4F">
      <w:pPr>
        <w:pStyle w:val="a5"/>
        <w:rPr>
          <w:sz w:val="28"/>
          <w:szCs w:val="28"/>
        </w:rPr>
      </w:pPr>
      <w:r>
        <w:rPr>
          <w:sz w:val="28"/>
          <w:szCs w:val="28"/>
        </w:rPr>
        <w:t>0</w:t>
      </w:r>
      <w:r w:rsidRPr="00FC0DC0">
        <w:rPr>
          <w:sz w:val="28"/>
          <w:szCs w:val="28"/>
        </w:rPr>
        <w:t>5 сентября 2017 год</w:t>
      </w:r>
    </w:p>
    <w:p w:rsidR="00B52F4F" w:rsidRPr="00FC0DC0" w:rsidRDefault="00B52F4F" w:rsidP="00B52F4F">
      <w:pPr>
        <w:pStyle w:val="a5"/>
        <w:ind w:firstLine="709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Администрация сельского поселения Субханкуловский сельсовет муниципального района Туймазинский район уведомляет о начале сбора заявок заинтересованных лиц о включении в адресный перечень благоустройства общественной территории сельского поселения Субханкуловский сельсовет на 2018-2022 годы и обсуждение проекта муниципальной программы 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FC0DC0">
        <w:rPr>
          <w:sz w:val="28"/>
          <w:szCs w:val="28"/>
        </w:rPr>
        <w:t xml:space="preserve"> сельского поселения Субханкуловский сельсовет на 2018-2022 годы».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Программа включает в себя: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Благоустройство общественных мест: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перечень объектов по благоустройству общественных мест: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— благоустройство парков/скверов/;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— освещение улицы/парка/сквера/а;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— благоустройство территории возле общественного здания (например, Дом культуры и др.);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— благоустройство территории вокруг памятника;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— реконструкция пешеходных зон (тротуаров) с обустройством зон отдыха (лавочек и пр.) на конкретной улице;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— благоустройство пустырей и т.п.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 xml:space="preserve">Заявки заинтересованных лиц о включении общественной территории сельского поселения Субханкуловский  сельсовет в адресный перечень муниципальной программы на 2018-2022 годы принимаются в течение 30 календарных дней с момента опубликования сообщения на сайте в соответствии с порядками, утвержденными постановлением Администрации сельского поселения Субханкуловский  сельсовет от </w:t>
      </w:r>
      <w:r>
        <w:rPr>
          <w:sz w:val="28"/>
          <w:szCs w:val="28"/>
        </w:rPr>
        <w:t>04</w:t>
      </w:r>
      <w:r w:rsidRPr="00FC0DC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C0DC0">
        <w:rPr>
          <w:sz w:val="28"/>
          <w:szCs w:val="28"/>
        </w:rPr>
        <w:t>.2017 № 2</w:t>
      </w:r>
      <w:r>
        <w:rPr>
          <w:sz w:val="28"/>
          <w:szCs w:val="28"/>
        </w:rPr>
        <w:t>58</w:t>
      </w:r>
      <w:r w:rsidRPr="00FC0DC0">
        <w:rPr>
          <w:sz w:val="28"/>
          <w:szCs w:val="28"/>
        </w:rPr>
        <w:t>  (приложение №1)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lastRenderedPageBreak/>
        <w:t>Срок проведения общественного обсуждения муниципальной программы не менее 30 дней со дня опубликования.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 xml:space="preserve">Предложения и замечания по выносимому на общественное обсуждение проекту муниципальной программы принимаются в соответствии с порядком, утвержденном постановлением Администрации сельского поселения Субханкуловский сельсовет от </w:t>
      </w:r>
      <w:r>
        <w:rPr>
          <w:sz w:val="28"/>
          <w:szCs w:val="28"/>
        </w:rPr>
        <w:t>04</w:t>
      </w:r>
      <w:r w:rsidRPr="00FC0DC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C0DC0">
        <w:rPr>
          <w:sz w:val="28"/>
          <w:szCs w:val="28"/>
        </w:rPr>
        <w:t>.2017 № 2</w:t>
      </w:r>
      <w:r>
        <w:rPr>
          <w:sz w:val="28"/>
          <w:szCs w:val="28"/>
        </w:rPr>
        <w:t>58</w:t>
      </w:r>
      <w:r w:rsidRPr="00FC0DC0">
        <w:rPr>
          <w:sz w:val="28"/>
          <w:szCs w:val="28"/>
        </w:rPr>
        <w:t xml:space="preserve"> (приложение №2)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Все предложения и замечания принимаются в электронной форм</w:t>
      </w:r>
      <w:r>
        <w:rPr>
          <w:sz w:val="28"/>
          <w:szCs w:val="28"/>
        </w:rPr>
        <w:t>е по электронной почте: 60.</w:t>
      </w:r>
      <w:proofErr w:type="spellStart"/>
      <w:r>
        <w:rPr>
          <w:sz w:val="28"/>
          <w:szCs w:val="28"/>
          <w:lang w:val="en-US"/>
        </w:rPr>
        <w:t>subhan</w:t>
      </w:r>
      <w:proofErr w:type="spellEnd"/>
      <w:r w:rsidRPr="00FC0DC0">
        <w:rPr>
          <w:sz w:val="28"/>
          <w:szCs w:val="28"/>
        </w:rPr>
        <w:t>@</w:t>
      </w:r>
      <w:proofErr w:type="spellStart"/>
      <w:r w:rsidRPr="00FC0DC0">
        <w:rPr>
          <w:sz w:val="28"/>
          <w:szCs w:val="28"/>
        </w:rPr>
        <w:t>bashkortostan.ru</w:t>
      </w:r>
      <w:proofErr w:type="spellEnd"/>
      <w:r w:rsidRPr="00FC0DC0">
        <w:rPr>
          <w:sz w:val="28"/>
          <w:szCs w:val="28"/>
        </w:rPr>
        <w:t xml:space="preserve"> или в письменной форме на бумажном носителе администрацией сельского поселения Субханкуловский сельсовет муниципального района Туймазинский район в рабочие дни с 8.30 часов до 17.30 часов (перерыв с 13.00 ч. до 14.00 ч) по адресу: Республика Башкортостан с.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убханкулово</w:t>
      </w:r>
      <w:proofErr w:type="spellEnd"/>
      <w:r>
        <w:rPr>
          <w:sz w:val="28"/>
          <w:szCs w:val="28"/>
        </w:rPr>
        <w:t>,  ул. Школьная</w:t>
      </w:r>
      <w:r w:rsidRPr="00FC0DC0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FC0DC0">
        <w:rPr>
          <w:sz w:val="28"/>
          <w:szCs w:val="28"/>
        </w:rPr>
        <w:t>. Тел</w:t>
      </w:r>
      <w:r>
        <w:rPr>
          <w:sz w:val="28"/>
          <w:szCs w:val="28"/>
        </w:rPr>
        <w:t>ефон для справок: 8(34782) 43201</w:t>
      </w:r>
      <w:r w:rsidRPr="00FC0DC0">
        <w:rPr>
          <w:sz w:val="28"/>
          <w:szCs w:val="28"/>
        </w:rPr>
        <w:t>.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По итогам рассмотрения предложений состоится общественное обсуждение проекта муниципальной программы и проекта благоустройства дворовых и общественных территорий.</w:t>
      </w:r>
    </w:p>
    <w:p w:rsidR="00B52F4F" w:rsidRPr="00FC0DC0" w:rsidRDefault="00B52F4F" w:rsidP="00B52F4F">
      <w:pPr>
        <w:pStyle w:val="a5"/>
        <w:jc w:val="both"/>
        <w:rPr>
          <w:sz w:val="28"/>
          <w:szCs w:val="28"/>
        </w:rPr>
      </w:pPr>
      <w:r w:rsidRPr="00FC0DC0">
        <w:rPr>
          <w:sz w:val="28"/>
          <w:szCs w:val="28"/>
        </w:rPr>
        <w:t>Информация о проведении общественного обсуждения проекта муниципальной программы и проекта благоустройства общественных территорий будет размещена дополнительно.</w:t>
      </w:r>
    </w:p>
    <w:p w:rsidR="00B52F4F" w:rsidRPr="00FC0DC0" w:rsidRDefault="00B52F4F" w:rsidP="00B52F4F">
      <w:pPr>
        <w:jc w:val="both"/>
        <w:rPr>
          <w:sz w:val="28"/>
          <w:szCs w:val="28"/>
        </w:rPr>
      </w:pPr>
    </w:p>
    <w:p w:rsidR="00497706" w:rsidRDefault="00497706"/>
    <w:p w:rsidR="00497706" w:rsidRPr="00497706" w:rsidRDefault="00497706" w:rsidP="00497706"/>
    <w:p w:rsidR="00497706" w:rsidRPr="00497706" w:rsidRDefault="00497706" w:rsidP="00497706"/>
    <w:p w:rsidR="003F7D0E" w:rsidRPr="00497706" w:rsidRDefault="00497706" w:rsidP="00497706">
      <w:pPr>
        <w:tabs>
          <w:tab w:val="left" w:pos="4052"/>
        </w:tabs>
      </w:pPr>
      <w:r>
        <w:tab/>
      </w:r>
    </w:p>
    <w:sectPr w:rsidR="003F7D0E" w:rsidRPr="00497706" w:rsidSect="004977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706"/>
    <w:rsid w:val="00372227"/>
    <w:rsid w:val="003F7D0E"/>
    <w:rsid w:val="00497706"/>
    <w:rsid w:val="0074455E"/>
    <w:rsid w:val="00B5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0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52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2016-07-13T08:00:00Z</cp:lastPrinted>
  <dcterms:created xsi:type="dcterms:W3CDTF">2017-11-14T10:44:00Z</dcterms:created>
  <dcterms:modified xsi:type="dcterms:W3CDTF">2017-11-14T10:44:00Z</dcterms:modified>
</cp:coreProperties>
</file>