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Совет  сельского поселения Субханкуловский сельский сельсовет муниципального района Туймазинский район Республики Башкортостан</w:t>
      </w: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РЕШЕНИЕ</w:t>
      </w: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20  февраля   2015 года № 292</w:t>
      </w: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E2">
        <w:rPr>
          <w:rFonts w:ascii="Times New Roman" w:hAnsi="Times New Roman" w:cs="Times New Roman"/>
          <w:b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 Субханкуловский сельсовет</w:t>
      </w: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E2">
        <w:rPr>
          <w:rFonts w:ascii="Times New Roman" w:hAnsi="Times New Roman" w:cs="Times New Roman"/>
          <w:b/>
          <w:sz w:val="28"/>
          <w:szCs w:val="28"/>
        </w:rPr>
        <w:t>муниципального района Туймазинский район Республики Башкортостан</w:t>
      </w:r>
    </w:p>
    <w:p w:rsidR="003C30E2" w:rsidRPr="003C30E2" w:rsidRDefault="003C30E2" w:rsidP="003C3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E2" w:rsidRPr="003C30E2" w:rsidRDefault="003C30E2" w:rsidP="003C30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0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06.10.2003-ФЗ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 руководствуясь Уставом сельского поселения Субханкуловский сельсовет муниципального района Туймазинский район Республики Башкортостан Совет сельского поселения Субханкуловский сельсовет </w:t>
      </w:r>
    </w:p>
    <w:p w:rsidR="003C30E2" w:rsidRPr="003C30E2" w:rsidRDefault="003C30E2" w:rsidP="003C30E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30E2">
        <w:rPr>
          <w:rFonts w:ascii="Times New Roman" w:hAnsi="Times New Roman" w:cs="Times New Roman"/>
          <w:sz w:val="28"/>
          <w:szCs w:val="28"/>
        </w:rPr>
        <w:t>РЕШИЛ:</w:t>
      </w:r>
    </w:p>
    <w:p w:rsidR="003C30E2" w:rsidRPr="003C30E2" w:rsidRDefault="003C30E2" w:rsidP="003C30E2">
      <w:pPr>
        <w:jc w:val="both"/>
        <w:rPr>
          <w:rFonts w:ascii="Times New Roman" w:hAnsi="Times New Roman" w:cs="Times New Roman"/>
          <w:sz w:val="28"/>
          <w:szCs w:val="28"/>
        </w:rPr>
      </w:pPr>
      <w:r w:rsidRPr="003C30E2">
        <w:rPr>
          <w:rFonts w:ascii="Times New Roman" w:hAnsi="Times New Roman" w:cs="Times New Roman"/>
          <w:sz w:val="28"/>
          <w:szCs w:val="28"/>
        </w:rPr>
        <w:t xml:space="preserve">           1. Утвердить Правила присвоения, изменения и аннулирования адресов на территории сельского поселения  Субханкуловский сельсовет муниципального района Туймазинский район Республики  Башкортостан согласно приложению № 1.</w:t>
      </w:r>
    </w:p>
    <w:p w:rsidR="003C30E2" w:rsidRPr="003C30E2" w:rsidRDefault="003C30E2" w:rsidP="003C30E2">
      <w:pPr>
        <w:jc w:val="both"/>
        <w:rPr>
          <w:rFonts w:ascii="Times New Roman" w:hAnsi="Times New Roman" w:cs="Times New Roman"/>
          <w:sz w:val="28"/>
          <w:szCs w:val="28"/>
        </w:rPr>
      </w:pPr>
      <w:r w:rsidRPr="003C30E2"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решение Совета сельского поселения Субханкуловский сельсовет муниципального района Туймазинский район Республики Башкортостан № 137 от 26.11.2012 г. «Об утверждении порядка присвоения наименования улицам, площадям и иным территориям проживания граждан в сельском поселении Субханкуловский сельсовет муниципального района Туймазинский район Республики Башкортостан».</w:t>
      </w:r>
    </w:p>
    <w:p w:rsidR="003C30E2" w:rsidRPr="003C30E2" w:rsidRDefault="003C30E2" w:rsidP="003C30E2">
      <w:pPr>
        <w:jc w:val="both"/>
        <w:rPr>
          <w:rFonts w:ascii="Times New Roman" w:hAnsi="Times New Roman" w:cs="Times New Roman"/>
          <w:sz w:val="28"/>
          <w:szCs w:val="28"/>
        </w:rPr>
      </w:pPr>
      <w:r w:rsidRPr="003C30E2">
        <w:rPr>
          <w:rFonts w:ascii="Times New Roman" w:hAnsi="Times New Roman" w:cs="Times New Roman"/>
          <w:sz w:val="28"/>
          <w:szCs w:val="28"/>
        </w:rPr>
        <w:t xml:space="preserve">          3. Настоящее решение обнародовать на информационном стенде в администрации сельского поселения Субханкуловский сельсовет (</w:t>
      </w:r>
      <w:proofErr w:type="spellStart"/>
      <w:r w:rsidRPr="003C30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30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C30E2">
        <w:rPr>
          <w:rFonts w:ascii="Times New Roman" w:hAnsi="Times New Roman" w:cs="Times New Roman"/>
          <w:sz w:val="28"/>
          <w:szCs w:val="28"/>
        </w:rPr>
        <w:t>убханкулово</w:t>
      </w:r>
      <w:proofErr w:type="spellEnd"/>
      <w:r w:rsidRPr="003C30E2">
        <w:rPr>
          <w:rFonts w:ascii="Times New Roman" w:hAnsi="Times New Roman" w:cs="Times New Roman"/>
          <w:sz w:val="28"/>
          <w:szCs w:val="28"/>
        </w:rPr>
        <w:t xml:space="preserve">, ул.Школьная, 10) и на официальном сайте в сети Интернет. </w:t>
      </w:r>
    </w:p>
    <w:p w:rsidR="003C30E2" w:rsidRPr="003C30E2" w:rsidRDefault="003C30E2" w:rsidP="003C30E2">
      <w:pPr>
        <w:rPr>
          <w:rFonts w:ascii="Times New Roman" w:hAnsi="Times New Roman" w:cs="Times New Roman"/>
          <w:sz w:val="28"/>
          <w:szCs w:val="28"/>
        </w:rPr>
      </w:pPr>
      <w:r w:rsidRPr="003C30E2">
        <w:rPr>
          <w:rFonts w:ascii="Times New Roman" w:hAnsi="Times New Roman" w:cs="Times New Roman"/>
          <w:sz w:val="28"/>
          <w:szCs w:val="28"/>
        </w:rPr>
        <w:t xml:space="preserve">           4.  </w:t>
      </w:r>
      <w:proofErr w:type="gramStart"/>
      <w:r w:rsidRPr="003C3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0E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</w:t>
      </w:r>
      <w:r>
        <w:rPr>
          <w:rFonts w:ascii="Times New Roman" w:hAnsi="Times New Roman" w:cs="Times New Roman"/>
          <w:sz w:val="28"/>
          <w:szCs w:val="28"/>
        </w:rPr>
        <w:t>рным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Тухватшин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Ф.К.).</w:t>
      </w:r>
    </w:p>
    <w:p w:rsidR="003C30E2" w:rsidRPr="003C30E2" w:rsidRDefault="003C30E2" w:rsidP="003C30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0E2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3C30E2" w:rsidRPr="003C30E2" w:rsidRDefault="003C30E2" w:rsidP="003C30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0E2">
        <w:rPr>
          <w:rFonts w:ascii="Times New Roman" w:hAnsi="Times New Roman" w:cs="Times New Roman"/>
          <w:sz w:val="20"/>
          <w:szCs w:val="20"/>
        </w:rPr>
        <w:t>Субханкуловский сельсовет</w:t>
      </w:r>
    </w:p>
    <w:p w:rsidR="003C30E2" w:rsidRPr="003C30E2" w:rsidRDefault="003C30E2" w:rsidP="003C30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0E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3C30E2" w:rsidRDefault="003C30E2" w:rsidP="003C30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0E2">
        <w:rPr>
          <w:rFonts w:ascii="Times New Roman" w:hAnsi="Times New Roman" w:cs="Times New Roman"/>
          <w:sz w:val="20"/>
          <w:szCs w:val="20"/>
        </w:rPr>
        <w:t xml:space="preserve">Туймазинский район                                                                        </w:t>
      </w:r>
    </w:p>
    <w:p w:rsidR="003C30E2" w:rsidRPr="003C30E2" w:rsidRDefault="003C30E2" w:rsidP="003C30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Ф.М.Сайфуллин</w:t>
      </w:r>
      <w:proofErr w:type="spellEnd"/>
    </w:p>
    <w:p w:rsidR="003C30E2" w:rsidRPr="003C30E2" w:rsidRDefault="003C30E2" w:rsidP="003C30E2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C30E2">
        <w:rPr>
          <w:rFonts w:ascii="Times New Roman" w:hAnsi="Times New Roman" w:cs="Times New Roman"/>
        </w:rPr>
        <w:lastRenderedPageBreak/>
        <w:t>Приложение № 1</w:t>
      </w:r>
    </w:p>
    <w:p w:rsidR="003C30E2" w:rsidRPr="003C30E2" w:rsidRDefault="003C30E2" w:rsidP="003C30E2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C30E2">
        <w:rPr>
          <w:rFonts w:ascii="Times New Roman" w:hAnsi="Times New Roman" w:cs="Times New Roman"/>
        </w:rPr>
        <w:t>к решению Совета сельского поселения Субханкуловский сельсовет муниципального района Туймазинский район Республики Башкортостан</w:t>
      </w:r>
    </w:p>
    <w:p w:rsidR="003C30E2" w:rsidRPr="003C30E2" w:rsidRDefault="003C30E2" w:rsidP="003C30E2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C30E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292 </w:t>
      </w:r>
      <w:r w:rsidRPr="003C30E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20» февраля </w:t>
      </w:r>
      <w:r w:rsidRPr="003C30E2">
        <w:rPr>
          <w:rFonts w:ascii="Times New Roman" w:hAnsi="Times New Roman" w:cs="Times New Roman"/>
        </w:rPr>
        <w:t xml:space="preserve"> 2015 года</w:t>
      </w:r>
    </w:p>
    <w:p w:rsidR="003C30E2" w:rsidRPr="003C30E2" w:rsidRDefault="003C30E2" w:rsidP="003C30E2">
      <w:pPr>
        <w:rPr>
          <w:rFonts w:ascii="Times New Roman" w:hAnsi="Times New Roman" w:cs="Times New Roman"/>
        </w:rPr>
      </w:pPr>
    </w:p>
    <w:p w:rsidR="003C30E2" w:rsidRPr="003C30E2" w:rsidRDefault="003C30E2" w:rsidP="003C30E2">
      <w:pPr>
        <w:rPr>
          <w:rFonts w:ascii="Times New Roman" w:hAnsi="Times New Roman" w:cs="Times New Roman"/>
        </w:rPr>
      </w:pPr>
      <w:r w:rsidRPr="003C30E2">
        <w:rPr>
          <w:rFonts w:ascii="Times New Roman" w:hAnsi="Times New Roman" w:cs="Times New Roman"/>
        </w:rPr>
        <w:t xml:space="preserve">                                              </w:t>
      </w:r>
    </w:p>
    <w:p w:rsidR="003C30E2" w:rsidRPr="003C30E2" w:rsidRDefault="003C30E2" w:rsidP="003C30E2">
      <w:pPr>
        <w:rPr>
          <w:rFonts w:ascii="Times New Roman" w:hAnsi="Times New Roman" w:cs="Times New Roman"/>
        </w:rPr>
      </w:pP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0E2">
        <w:rPr>
          <w:rFonts w:ascii="Times New Roman" w:hAnsi="Times New Roman" w:cs="Times New Roman"/>
          <w:b/>
        </w:rPr>
        <w:t xml:space="preserve">ПРАВИЛА ПРИСВОЕНИЯ, ИЗМЕНЕНИЯ И АННУЛИРОВАНИЯ АДРЕСОВ НА ТЕРРИТОРИИ СЕЛЬСКОГО ПОСЕЛЕНИЯ СУБХАНКУЛОВСКИЙ СЕЛЬСОВЕТ МУНИЦИПАЛЬНОГО РАЙОНА </w:t>
      </w: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30E2">
        <w:rPr>
          <w:rFonts w:ascii="Times New Roman" w:hAnsi="Times New Roman" w:cs="Times New Roman"/>
          <w:b/>
        </w:rPr>
        <w:t>ТУЙМАЗИНСКИЙ РАЙОН РЕСПУБЛИКИ БАШКОРТОСТАН</w:t>
      </w:r>
    </w:p>
    <w:p w:rsidR="003C30E2" w:rsidRPr="003C30E2" w:rsidRDefault="003C30E2" w:rsidP="003C30E2">
      <w:pPr>
        <w:spacing w:after="0"/>
        <w:rPr>
          <w:rFonts w:ascii="Times New Roman" w:hAnsi="Times New Roman" w:cs="Times New Roman"/>
        </w:rPr>
      </w:pPr>
      <w:r w:rsidRPr="003C30E2">
        <w:rPr>
          <w:rFonts w:ascii="Times New Roman" w:hAnsi="Times New Roman" w:cs="Times New Roman"/>
        </w:rPr>
        <w:t xml:space="preserve"> </w:t>
      </w:r>
    </w:p>
    <w:p w:rsidR="003C30E2" w:rsidRPr="003C30E2" w:rsidRDefault="003C30E2" w:rsidP="003C30E2">
      <w:pPr>
        <w:rPr>
          <w:rFonts w:ascii="Times New Roman" w:hAnsi="Times New Roman" w:cs="Times New Roman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0E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0E2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 осуществляется администрацией сельского поселения Субханкуловский сельсовет муниципального района Туймазинский район Республики Башкортостан, с использованием федеральной информационной адресной системы.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7. Присвоение объектам адресации адресов и аннулирование таких адресов осуществляется администрацией сельского поселения Субханкуловский сельсовет муниципального района Туймазинский район Республики Башкортостан по собственной инициативе или на основании заявлений физических или юридических лиц.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 при ведении государственного адресного реестра. Изменение адресов объектов адресации осуществляется администрацией сельского поселения Субханкуловский сельсовет муниципального района Туймазинский район Республики Башкортостан на основании принятых решений о присвоении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</w:t>
      </w:r>
      <w:r w:rsidRPr="003C30E2">
        <w:rPr>
          <w:rFonts w:ascii="Times New Roman" w:hAnsi="Times New Roman" w:cs="Times New Roman"/>
          <w:sz w:val="24"/>
          <w:szCs w:val="24"/>
        </w:rPr>
        <w:lastRenderedPageBreak/>
        <w:t>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администрация сельского поселения Субханкуловский сельсовет муниципального района Туймазинский район Республики Башкортостан обязана: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постановлением администрации сельского поселения Субханкуловский сельсовет муниципального района Туймазинский район Республики Башкортостан о присвоении объекту адресации адреса или аннулировании его адреса.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21. Постановление о присвоении объекту адресации адреса принимается одновременно: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22. Постановление о присвоении объекту адресации адреса содержит: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другие необходимые сведения.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23. Постановление администрации сельского поселения Субханкуловский сельсовет муниципального района Туймазинский район Республики Башкортостан об аннулировании адреса объекта адресации содержит: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реквизиты НПА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другие необходимые сведения.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24. Постановления администрации сельского поселения Субханкуловский сельсовет муниципального района Туймазинский район Республики Башкортостан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25. Постановление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28. Заявление составляется лицами по форме, устанавливаемой Министерством финансов Российской Федерации.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Pr="003C30E2">
        <w:rPr>
          <w:rFonts w:ascii="Times New Roman" w:hAnsi="Times New Roman" w:cs="Times New Roman"/>
          <w:sz w:val="24"/>
          <w:szCs w:val="24"/>
        </w:rPr>
        <w:lastRenderedPageBreak/>
        <w:t>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администрацию сельского поселения Субханкуловский сельсовет муниципального района Туймазинский район Республики Башкортостан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сельского поселения Субханкуловский сельсовет муниципального района Туймазинский район Республики Башкортостан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lastRenderedPageBreak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Администрация сельского поселения Субханкуловский сельсовет муниципального района Туймазинский район Республики Башкортостан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Если заявление и документы, указанные в пункте 34 настоящих Правил, представляются заявителем (представителем заявителя лично, такой администрация выдает заявителю или его представителю расписку в получении документов с указанием их перечня и даты получения.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Расписка выдается заявителю (представителю заявителя) в день получения таких документов.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дня, следующего за днем получения документов.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39. Постановление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сельсовета заявителю (представителю заявителя) одним из способов, указанным в заявлении: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постановления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lastRenderedPageBreak/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0E2">
        <w:rPr>
          <w:rFonts w:ascii="Times New Roman" w:hAnsi="Times New Roman" w:cs="Times New Roman"/>
          <w:b/>
          <w:sz w:val="24"/>
          <w:szCs w:val="24"/>
        </w:rPr>
        <w:t>III. Структура адреса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) наименование населенного пункта;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страна;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lastRenderedPageBreak/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) населенный пункт.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lastRenderedPageBreak/>
        <w:t>адресообразующих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0E2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E2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0E2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) "N" - знак номера.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C30E2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3C30E2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3C30E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", а также символ "/" - косая черта.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0E2" w:rsidRPr="003C30E2" w:rsidRDefault="003C30E2" w:rsidP="003C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2" w:rsidRPr="003C30E2" w:rsidRDefault="003C30E2" w:rsidP="003C30E2">
      <w:pPr>
        <w:spacing w:after="0" w:line="240" w:lineRule="auto"/>
        <w:rPr>
          <w:rFonts w:ascii="Times New Roman" w:hAnsi="Times New Roman" w:cs="Times New Roman"/>
        </w:rPr>
      </w:pPr>
    </w:p>
    <w:p w:rsidR="003C30E2" w:rsidRPr="003C30E2" w:rsidRDefault="003C30E2" w:rsidP="003C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A9F" w:rsidRPr="003C30E2" w:rsidRDefault="00BE4A9F" w:rsidP="003C30E2">
      <w:pPr>
        <w:spacing w:after="0" w:line="240" w:lineRule="auto"/>
        <w:rPr>
          <w:rFonts w:ascii="Times New Roman" w:hAnsi="Times New Roman" w:cs="Times New Roman"/>
        </w:rPr>
      </w:pPr>
    </w:p>
    <w:sectPr w:rsidR="00BE4A9F" w:rsidRPr="003C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0E2"/>
    <w:rsid w:val="003C30E2"/>
    <w:rsid w:val="00BE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5504</Words>
  <Characters>31377</Characters>
  <Application>Microsoft Office Word</Application>
  <DocSecurity>0</DocSecurity>
  <Lines>261</Lines>
  <Paragraphs>73</Paragraphs>
  <ScaleCrop>false</ScaleCrop>
  <Company>Ya Blondinko Edition</Company>
  <LinksUpToDate>false</LinksUpToDate>
  <CharactersWithSpaces>36808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2015-04-20T12:57:00Z</dcterms:created>
  <dcterms:modified xsi:type="dcterms:W3CDTF">2015-04-20T13:01:00Z</dcterms:modified>
</cp:coreProperties>
</file>